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5CD" w:rsidRPr="00910A01" w:rsidRDefault="005205CD" w:rsidP="005205CD">
      <w:pPr>
        <w:tabs>
          <w:tab w:val="left" w:pos="3240"/>
        </w:tabs>
        <w:spacing w:line="560" w:lineRule="exact"/>
        <w:rPr>
          <w:rFonts w:ascii="华文仿宋" w:eastAsia="华文仿宋" w:hAnsi="华文仿宋"/>
          <w:sz w:val="24"/>
        </w:rPr>
      </w:pPr>
      <w:r w:rsidRPr="00910A01">
        <w:rPr>
          <w:rFonts w:ascii="华文仿宋" w:eastAsia="华文仿宋" w:hAnsi="华文仿宋" w:hint="eastAsia"/>
          <w:sz w:val="24"/>
        </w:rPr>
        <w:t>证券代码：</w:t>
      </w:r>
      <w:r w:rsidRPr="00910A01">
        <w:rPr>
          <w:rFonts w:ascii="华文仿宋" w:eastAsia="华文仿宋" w:hAnsi="华文仿宋"/>
          <w:sz w:val="24"/>
        </w:rPr>
        <w:t xml:space="preserve">000531 </w:t>
      </w:r>
      <w:r w:rsidRPr="00910A01">
        <w:rPr>
          <w:rFonts w:ascii="华文仿宋" w:eastAsia="华文仿宋" w:hAnsi="华文仿宋" w:hint="eastAsia"/>
          <w:sz w:val="24"/>
        </w:rPr>
        <w:t xml:space="preserve">  </w:t>
      </w:r>
      <w:r w:rsidR="00910A01">
        <w:rPr>
          <w:rFonts w:ascii="华文仿宋" w:eastAsia="华文仿宋" w:hAnsi="华文仿宋" w:hint="eastAsia"/>
          <w:sz w:val="24"/>
        </w:rPr>
        <w:t xml:space="preserve">      </w:t>
      </w:r>
      <w:r w:rsidRPr="00910A01">
        <w:rPr>
          <w:rFonts w:ascii="华文仿宋" w:eastAsia="华文仿宋" w:hAnsi="华文仿宋"/>
          <w:sz w:val="24"/>
        </w:rPr>
        <w:t>证券简称：穗恒运 A</w:t>
      </w:r>
      <w:r w:rsidRPr="00910A01">
        <w:rPr>
          <w:rFonts w:ascii="华文仿宋" w:eastAsia="华文仿宋" w:hAnsi="华文仿宋" w:hint="eastAsia"/>
          <w:sz w:val="24"/>
        </w:rPr>
        <w:t xml:space="preserve">   </w:t>
      </w:r>
      <w:r w:rsidR="00910A01">
        <w:rPr>
          <w:rFonts w:ascii="华文仿宋" w:eastAsia="华文仿宋" w:hAnsi="华文仿宋" w:hint="eastAsia"/>
          <w:sz w:val="24"/>
        </w:rPr>
        <w:t xml:space="preserve">    </w:t>
      </w:r>
      <w:r w:rsidRPr="00910A01">
        <w:rPr>
          <w:rFonts w:ascii="华文仿宋" w:eastAsia="华文仿宋" w:hAnsi="华文仿宋"/>
          <w:sz w:val="24"/>
        </w:rPr>
        <w:t xml:space="preserve"> 公告编号：202</w:t>
      </w:r>
      <w:r w:rsidRPr="00910A01">
        <w:rPr>
          <w:rFonts w:ascii="华文仿宋" w:eastAsia="华文仿宋" w:hAnsi="华文仿宋" w:hint="eastAsia"/>
          <w:sz w:val="24"/>
        </w:rPr>
        <w:t>1</w:t>
      </w:r>
      <w:r w:rsidRPr="00910A01">
        <w:rPr>
          <w:rFonts w:ascii="华文仿宋" w:eastAsia="华文仿宋" w:hAnsi="华文仿宋"/>
          <w:sz w:val="24"/>
        </w:rPr>
        <w:t>-</w:t>
      </w:r>
      <w:r w:rsidR="001F28B0">
        <w:rPr>
          <w:rFonts w:ascii="华文仿宋" w:eastAsia="华文仿宋" w:hAnsi="华文仿宋" w:hint="eastAsia"/>
          <w:sz w:val="24"/>
        </w:rPr>
        <w:t>063</w:t>
      </w:r>
    </w:p>
    <w:p w:rsidR="009E460E" w:rsidRPr="002D0073" w:rsidRDefault="009E460E" w:rsidP="00D73F58">
      <w:pPr>
        <w:tabs>
          <w:tab w:val="left" w:pos="3240"/>
        </w:tabs>
        <w:spacing w:line="560" w:lineRule="exact"/>
        <w:jc w:val="center"/>
        <w:rPr>
          <w:rFonts w:ascii="华文仿宋" w:eastAsia="华文仿宋" w:hAnsi="华文仿宋"/>
          <w:b/>
          <w:sz w:val="24"/>
        </w:rPr>
      </w:pPr>
    </w:p>
    <w:p w:rsidR="003F6167" w:rsidRPr="00910A01" w:rsidRDefault="003F6167" w:rsidP="00D73F58">
      <w:pPr>
        <w:tabs>
          <w:tab w:val="left" w:pos="3240"/>
        </w:tabs>
        <w:spacing w:line="5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910A01">
        <w:rPr>
          <w:rFonts w:ascii="黑体" w:eastAsia="黑体" w:hAnsi="黑体" w:hint="eastAsia"/>
          <w:b/>
          <w:sz w:val="32"/>
          <w:szCs w:val="32"/>
        </w:rPr>
        <w:t>广州恒运企业集团股份</w:t>
      </w:r>
      <w:r w:rsidR="00D73F58" w:rsidRPr="00910A01">
        <w:rPr>
          <w:rFonts w:ascii="黑体" w:eastAsia="黑体" w:hAnsi="黑体" w:hint="eastAsia"/>
          <w:b/>
          <w:sz w:val="32"/>
          <w:szCs w:val="32"/>
        </w:rPr>
        <w:t>股份有限公司</w:t>
      </w:r>
    </w:p>
    <w:p w:rsidR="00D73F58" w:rsidRPr="00910A01" w:rsidRDefault="003F6167" w:rsidP="00D73F58">
      <w:pPr>
        <w:tabs>
          <w:tab w:val="left" w:pos="3240"/>
        </w:tabs>
        <w:spacing w:line="5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910A01">
        <w:rPr>
          <w:rFonts w:ascii="黑体" w:eastAsia="黑体" w:hAnsi="黑体" w:hint="eastAsia"/>
          <w:b/>
          <w:sz w:val="32"/>
          <w:szCs w:val="32"/>
        </w:rPr>
        <w:t>2021</w:t>
      </w:r>
      <w:r w:rsidR="00D73F58" w:rsidRPr="00910A01">
        <w:rPr>
          <w:rFonts w:ascii="黑体" w:eastAsia="黑体" w:hAnsi="黑体" w:hint="eastAsia"/>
          <w:b/>
          <w:sz w:val="32"/>
          <w:szCs w:val="32"/>
        </w:rPr>
        <w:t>年</w:t>
      </w:r>
      <w:r w:rsidR="00626DC1" w:rsidRPr="00626DC1">
        <w:rPr>
          <w:rFonts w:ascii="黑体" w:eastAsia="黑体" w:hAnsi="黑体" w:hint="eastAsia"/>
          <w:b/>
          <w:sz w:val="32"/>
          <w:szCs w:val="32"/>
        </w:rPr>
        <w:t>前三季度</w:t>
      </w:r>
      <w:r w:rsidRPr="00910A01">
        <w:rPr>
          <w:rFonts w:ascii="黑体" w:eastAsia="黑体" w:hAnsi="黑体" w:hint="eastAsia"/>
          <w:b/>
          <w:sz w:val="32"/>
          <w:szCs w:val="32"/>
        </w:rPr>
        <w:t>业绩预告</w:t>
      </w:r>
    </w:p>
    <w:p w:rsidR="00D73F58" w:rsidRPr="00C72DC1" w:rsidRDefault="00344842" w:rsidP="00344842">
      <w:pPr>
        <w:tabs>
          <w:tab w:val="left" w:pos="3240"/>
        </w:tabs>
        <w:spacing w:line="560" w:lineRule="exact"/>
        <w:ind w:firstLineChars="250" w:firstLine="525"/>
        <w:rPr>
          <w:rFonts w:ascii="仿宋" w:eastAsia="仿宋" w:hAnsi="仿宋"/>
          <w:sz w:val="32"/>
          <w:szCs w:val="32"/>
        </w:rPr>
      </w:pPr>
      <w:r w:rsidRPr="00A45B2D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043A7" wp14:editId="33200C46">
                <wp:simplePos x="0" y="0"/>
                <wp:positionH relativeFrom="column">
                  <wp:posOffset>36195</wp:posOffset>
                </wp:positionH>
                <wp:positionV relativeFrom="paragraph">
                  <wp:posOffset>119380</wp:posOffset>
                </wp:positionV>
                <wp:extent cx="5600700" cy="810260"/>
                <wp:effectExtent l="0" t="0" r="19050" b="27940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842" w:rsidRPr="00910A01" w:rsidRDefault="00344842" w:rsidP="00910A01">
                            <w:pPr>
                              <w:spacing w:line="440" w:lineRule="exact"/>
                              <w:ind w:firstLineChars="200" w:firstLine="560"/>
                              <w:rPr>
                                <w:rFonts w:ascii="华文仿宋" w:eastAsia="华文仿宋" w:hAnsi="华文仿宋"/>
                                <w:sz w:val="28"/>
                                <w:szCs w:val="28"/>
                              </w:rPr>
                            </w:pPr>
                            <w:r w:rsidRPr="00910A01">
                              <w:rPr>
                                <w:rFonts w:ascii="华文仿宋" w:eastAsia="华文仿宋" w:hAnsi="华文仿宋" w:hint="eastAsia"/>
                                <w:sz w:val="28"/>
                                <w:szCs w:val="28"/>
                              </w:rPr>
                              <w:t>本公司及董事会全体成员保证信息披露的内容真实、准确、完整，没有虚假记载、误导性陈述或重大遗漏。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2.85pt;margin-top:9.4pt;width:441pt;height:6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">
                <v:textbox>
                  <w:txbxContent>
                    <w:p w:rsidR="00344842" w:rsidRPr="00910A01" w:rsidRDefault="00344842" w:rsidP="00910A01">
                      <w:pPr>
                        <w:spacing w:line="440" w:lineRule="exact"/>
                        <w:ind w:firstLineChars="200" w:firstLine="560"/>
                        <w:rPr>
                          <w:rFonts w:ascii="华文仿宋" w:eastAsia="华文仿宋" w:hAnsi="华文仿宋"/>
                          <w:sz w:val="28"/>
                          <w:szCs w:val="28"/>
                        </w:rPr>
                      </w:pPr>
                      <w:r w:rsidRPr="00910A01">
                        <w:rPr>
                          <w:rFonts w:ascii="华文仿宋" w:eastAsia="华文仿宋" w:hAnsi="华文仿宋" w:hint="eastAsia"/>
                          <w:sz w:val="28"/>
                          <w:szCs w:val="28"/>
                        </w:rPr>
                        <w:t>本公司及董事会全体成员保证信息披露的内容真实、准确、完整，没有虚假记载、误导性陈述或重大遗漏。</w:t>
                      </w:r>
                    </w:p>
                  </w:txbxContent>
                </v:textbox>
              </v:rect>
            </w:pict>
          </mc:Fallback>
        </mc:AlternateContent>
      </w:r>
    </w:p>
    <w:p w:rsidR="00D73F58" w:rsidRPr="00C72DC1" w:rsidRDefault="00D73F58" w:rsidP="00D73F58">
      <w:pPr>
        <w:tabs>
          <w:tab w:val="left" w:pos="3240"/>
        </w:tabs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</w:p>
    <w:p w:rsidR="00344842" w:rsidRDefault="00344842" w:rsidP="00D73F58">
      <w:pPr>
        <w:tabs>
          <w:tab w:val="left" w:pos="3240"/>
        </w:tabs>
        <w:spacing w:line="560" w:lineRule="exact"/>
        <w:ind w:firstLineChars="250" w:firstLine="803"/>
        <w:rPr>
          <w:rFonts w:ascii="仿宋" w:eastAsia="仿宋" w:hAnsi="仿宋"/>
          <w:b/>
          <w:sz w:val="32"/>
          <w:szCs w:val="32"/>
        </w:rPr>
      </w:pP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1"/>
        <w:rPr>
          <w:rFonts w:ascii="华文仿宋" w:eastAsia="华文仿宋" w:hAnsi="华文仿宋"/>
          <w:b/>
          <w:sz w:val="28"/>
          <w:szCs w:val="28"/>
        </w:rPr>
      </w:pPr>
      <w:r w:rsidRPr="00910A01">
        <w:rPr>
          <w:rFonts w:ascii="华文仿宋" w:eastAsia="华文仿宋" w:hAnsi="华文仿宋" w:hint="eastAsia"/>
          <w:b/>
          <w:sz w:val="28"/>
          <w:szCs w:val="28"/>
        </w:rPr>
        <w:t>一、本期业绩预计情况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1．业绩预告期间：</w:t>
      </w:r>
      <w:r w:rsidR="004001B0" w:rsidRPr="00910A01">
        <w:rPr>
          <w:rFonts w:ascii="华文仿宋" w:eastAsia="华文仿宋" w:hAnsi="华文仿宋"/>
          <w:sz w:val="28"/>
          <w:szCs w:val="28"/>
        </w:rPr>
        <w:t>20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2</w:t>
      </w:r>
      <w:r w:rsidR="00B71721" w:rsidRPr="00910A01">
        <w:rPr>
          <w:rFonts w:ascii="华文仿宋" w:eastAsia="华文仿宋" w:hAnsi="华文仿宋" w:hint="eastAsia"/>
          <w:sz w:val="28"/>
          <w:szCs w:val="28"/>
        </w:rPr>
        <w:t>1</w:t>
      </w:r>
      <w:r w:rsidR="004001B0" w:rsidRPr="00910A01">
        <w:rPr>
          <w:rFonts w:ascii="华文仿宋" w:eastAsia="华文仿宋" w:hAnsi="华文仿宋"/>
          <w:sz w:val="28"/>
          <w:szCs w:val="28"/>
        </w:rPr>
        <w:t>年1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月</w:t>
      </w:r>
      <w:r w:rsidR="004001B0" w:rsidRPr="00910A01">
        <w:rPr>
          <w:rFonts w:ascii="华文仿宋" w:eastAsia="华文仿宋" w:hAnsi="华文仿宋"/>
          <w:sz w:val="28"/>
          <w:szCs w:val="28"/>
        </w:rPr>
        <w:t>1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日</w:t>
      </w:r>
      <w:r w:rsidR="004001B0" w:rsidRPr="00910A01">
        <w:rPr>
          <w:rFonts w:ascii="华文仿宋" w:eastAsia="华文仿宋" w:hAnsi="华文仿宋"/>
          <w:sz w:val="28"/>
          <w:szCs w:val="28"/>
        </w:rPr>
        <w:t>—20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2</w:t>
      </w:r>
      <w:r w:rsidR="00B71721" w:rsidRPr="00910A01">
        <w:rPr>
          <w:rFonts w:ascii="华文仿宋" w:eastAsia="华文仿宋" w:hAnsi="华文仿宋" w:hint="eastAsia"/>
          <w:sz w:val="28"/>
          <w:szCs w:val="28"/>
        </w:rPr>
        <w:t>1</w:t>
      </w:r>
      <w:r w:rsidR="004001B0" w:rsidRPr="00910A01">
        <w:rPr>
          <w:rFonts w:ascii="华文仿宋" w:eastAsia="华文仿宋" w:hAnsi="华文仿宋"/>
          <w:sz w:val="28"/>
          <w:szCs w:val="28"/>
        </w:rPr>
        <w:t>年</w:t>
      </w:r>
      <w:r w:rsidR="00626DC1">
        <w:rPr>
          <w:rFonts w:ascii="华文仿宋" w:eastAsia="华文仿宋" w:hAnsi="华文仿宋" w:hint="eastAsia"/>
          <w:sz w:val="28"/>
          <w:szCs w:val="28"/>
        </w:rPr>
        <w:t>9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月</w:t>
      </w:r>
      <w:r w:rsidR="004001B0" w:rsidRPr="00910A01">
        <w:rPr>
          <w:rFonts w:ascii="华文仿宋" w:eastAsia="华文仿宋" w:hAnsi="华文仿宋"/>
          <w:sz w:val="28"/>
          <w:szCs w:val="28"/>
        </w:rPr>
        <w:t>3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0日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2.预计的经营业绩：同向下降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4004"/>
        <w:gridCol w:w="2835"/>
      </w:tblGrid>
      <w:tr w:rsidR="00D73F58" w:rsidRPr="00910A01" w:rsidTr="00630C8F">
        <w:trPr>
          <w:trHeight w:val="5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F58" w:rsidRPr="00910A01" w:rsidRDefault="00D73F58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项</w:t>
            </w:r>
            <w:r w:rsidRPr="00910A01"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目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F58" w:rsidRPr="00910A01" w:rsidRDefault="00D73F58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本报告期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F58" w:rsidRPr="00910A01" w:rsidRDefault="00D73F58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上年同期</w:t>
            </w:r>
          </w:p>
        </w:tc>
      </w:tr>
      <w:tr w:rsidR="00593732" w:rsidRPr="00910A01" w:rsidTr="00630C8F">
        <w:trPr>
          <w:trHeight w:val="5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D3B2C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归属于上市公司股东的净利润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2731A6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0C210C" w:rsidRPr="00644508">
              <w:rPr>
                <w:rFonts w:ascii="华文仿宋" w:eastAsia="华文仿宋" w:hAnsi="华文仿宋" w:hint="eastAsia"/>
                <w:sz w:val="28"/>
                <w:szCs w:val="28"/>
              </w:rPr>
              <w:t>18,400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  <w:r w:rsidR="004D1264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="000C210C" w:rsidRPr="00644508">
              <w:rPr>
                <w:rFonts w:ascii="华文仿宋" w:eastAsia="华文仿宋" w:hAnsi="华文仿宋" w:hint="eastAsia"/>
                <w:sz w:val="28"/>
                <w:szCs w:val="28"/>
              </w:rPr>
              <w:t>26,100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593732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476230" w:rsidRPr="00644508">
              <w:rPr>
                <w:rFonts w:ascii="华文仿宋" w:eastAsia="华文仿宋" w:hAnsi="华文仿宋"/>
                <w:sz w:val="28"/>
                <w:szCs w:val="28"/>
              </w:rPr>
              <w:t>76,672.40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</w:tr>
      <w:tr w:rsidR="00593732" w:rsidRPr="00910A01" w:rsidTr="00630C8F">
        <w:trPr>
          <w:trHeight w:val="55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476230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比上年同期下降：6</w:t>
            </w:r>
            <w:r w:rsidR="00476230">
              <w:rPr>
                <w:rFonts w:ascii="华文仿宋" w:eastAsia="华文仿宋" w:hAnsi="华文仿宋" w:hint="eastAsia"/>
                <w:sz w:val="28"/>
                <w:szCs w:val="28"/>
              </w:rPr>
              <w:t>6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 xml:space="preserve">% </w:t>
            </w:r>
            <w:r w:rsidR="00F91F8F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7</w:t>
            </w:r>
            <w:r w:rsidR="00476230">
              <w:rPr>
                <w:rFonts w:ascii="华文仿宋" w:eastAsia="华文仿宋" w:hAnsi="华文仿宋" w:hint="eastAsia"/>
                <w:sz w:val="28"/>
                <w:szCs w:val="28"/>
              </w:rPr>
              <w:t>6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30C8F" w:rsidRPr="00910A01" w:rsidTr="00630C8F">
        <w:trPr>
          <w:trHeight w:val="760"/>
        </w:trPr>
        <w:tc>
          <w:tcPr>
            <w:tcW w:w="25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归属于上市公司股东的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扣除非经常性损益的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净利润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630C8F" w:rsidRDefault="00630C8F" w:rsidP="003D19C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Pr="003E34B8">
              <w:rPr>
                <w:rFonts w:ascii="华文仿宋" w:eastAsia="华文仿宋" w:hAnsi="华文仿宋" w:hint="eastAsia"/>
                <w:sz w:val="28"/>
                <w:szCs w:val="28"/>
              </w:rPr>
              <w:t>16,</w:t>
            </w:r>
            <w:r w:rsidR="003D19CA">
              <w:rPr>
                <w:rFonts w:ascii="华文仿宋" w:eastAsia="华文仿宋" w:hAnsi="华文仿宋" w:hint="eastAsia"/>
                <w:sz w:val="28"/>
                <w:szCs w:val="28"/>
              </w:rPr>
              <w:t>86</w:t>
            </w:r>
            <w:r w:rsidRPr="003E34B8">
              <w:rPr>
                <w:rFonts w:ascii="华文仿宋" w:eastAsia="华文仿宋" w:hAnsi="华文仿宋" w:hint="eastAsia"/>
                <w:sz w:val="28"/>
                <w:szCs w:val="28"/>
              </w:rPr>
              <w:t>0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  <w:r w:rsidR="004D1264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Pr="003E34B8">
              <w:rPr>
                <w:rFonts w:ascii="华文仿宋" w:eastAsia="华文仿宋" w:hAnsi="华文仿宋"/>
                <w:sz w:val="28"/>
                <w:szCs w:val="28"/>
              </w:rPr>
              <w:t>2</w:t>
            </w:r>
            <w:r w:rsidR="003D19CA">
              <w:rPr>
                <w:rFonts w:ascii="华文仿宋" w:eastAsia="华文仿宋" w:hAnsi="华文仿宋" w:hint="eastAsia"/>
                <w:sz w:val="28"/>
                <w:szCs w:val="28"/>
              </w:rPr>
              <w:t>4</w:t>
            </w:r>
            <w:r w:rsidRPr="003E34B8">
              <w:rPr>
                <w:rFonts w:ascii="华文仿宋" w:eastAsia="华文仿宋" w:hAnsi="华文仿宋"/>
                <w:sz w:val="28"/>
                <w:szCs w:val="28"/>
              </w:rPr>
              <w:t>,</w:t>
            </w:r>
            <w:r w:rsidR="003D19CA">
              <w:rPr>
                <w:rFonts w:ascii="华文仿宋" w:eastAsia="华文仿宋" w:hAnsi="华文仿宋" w:hint="eastAsia"/>
                <w:sz w:val="28"/>
                <w:szCs w:val="28"/>
              </w:rPr>
              <w:t>56</w:t>
            </w:r>
            <w:r w:rsidRPr="003E34B8">
              <w:rPr>
                <w:rFonts w:ascii="华文仿宋" w:eastAsia="华文仿宋" w:hAnsi="华文仿宋"/>
                <w:sz w:val="28"/>
                <w:szCs w:val="28"/>
              </w:rPr>
              <w:t>0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6F25AF" w:rsidRPr="001E76E3">
              <w:rPr>
                <w:rFonts w:ascii="华文仿宋" w:eastAsia="华文仿宋" w:hAnsi="华文仿宋" w:hint="eastAsia"/>
                <w:sz w:val="28"/>
                <w:szCs w:val="28"/>
              </w:rPr>
              <w:t>39,481.46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</w:tr>
      <w:tr w:rsidR="00630C8F" w:rsidRPr="00910A01" w:rsidTr="00630C8F">
        <w:trPr>
          <w:trHeight w:val="842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630C8F" w:rsidRDefault="00630C8F" w:rsidP="00A93F72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比上年同期下降：3</w:t>
            </w:r>
            <w:r w:rsidR="00A93F72">
              <w:rPr>
                <w:rFonts w:ascii="华文仿宋" w:eastAsia="华文仿宋" w:hAnsi="华文仿宋" w:hint="eastAsia"/>
                <w:sz w:val="28"/>
                <w:szCs w:val="28"/>
              </w:rPr>
              <w:t>8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 xml:space="preserve">% </w:t>
            </w:r>
            <w:r w:rsidR="004D1264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="00A93F72">
              <w:rPr>
                <w:rFonts w:ascii="华文仿宋" w:eastAsia="华文仿宋" w:hAnsi="华文仿宋" w:hint="eastAsia"/>
                <w:sz w:val="28"/>
                <w:szCs w:val="28"/>
              </w:rPr>
              <w:t>57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93732" w:rsidRPr="00910A01" w:rsidTr="00630C8F">
        <w:trPr>
          <w:trHeight w:val="5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D3B2C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基本每股收益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6F25AF" w:rsidRPr="001E76E3">
              <w:rPr>
                <w:rFonts w:ascii="华文仿宋" w:eastAsia="华文仿宋" w:hAnsi="华文仿宋"/>
                <w:sz w:val="28"/>
                <w:szCs w:val="28"/>
              </w:rPr>
              <w:t>0.2686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元/股</w:t>
            </w:r>
            <w:r w:rsidR="004D1264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="006F25AF" w:rsidRPr="001E76E3">
              <w:rPr>
                <w:rFonts w:ascii="华文仿宋" w:eastAsia="华文仿宋" w:hAnsi="华文仿宋"/>
                <w:sz w:val="28"/>
                <w:szCs w:val="28"/>
              </w:rPr>
              <w:t>0.3810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元/股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593732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9753CA" w:rsidRPr="001E76E3">
              <w:rPr>
                <w:rFonts w:ascii="华文仿宋" w:eastAsia="华文仿宋" w:hAnsi="华文仿宋"/>
                <w:sz w:val="28"/>
                <w:szCs w:val="28"/>
              </w:rPr>
              <w:t>1.1192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/股</w:t>
            </w:r>
          </w:p>
        </w:tc>
      </w:tr>
    </w:tbl>
    <w:p w:rsidR="006F25AF" w:rsidRPr="00F0749E" w:rsidRDefault="00F0749E" w:rsidP="00F0749E">
      <w:pPr>
        <w:tabs>
          <w:tab w:val="left" w:pos="3240"/>
        </w:tabs>
        <w:spacing w:line="560" w:lineRule="exact"/>
        <w:ind w:firstLineChars="200" w:firstLine="600"/>
        <w:rPr>
          <w:rFonts w:ascii="华文仿宋" w:eastAsia="华文仿宋" w:hAnsi="华文仿宋"/>
          <w:sz w:val="30"/>
          <w:szCs w:val="30"/>
        </w:rPr>
      </w:pPr>
      <w:r w:rsidRPr="00F0749E">
        <w:rPr>
          <w:rFonts w:ascii="华文仿宋" w:eastAsia="华文仿宋" w:hAnsi="华文仿宋"/>
          <w:sz w:val="30"/>
          <w:szCs w:val="30"/>
        </w:rPr>
        <w:t>其中：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4004"/>
        <w:gridCol w:w="2835"/>
      </w:tblGrid>
      <w:tr w:rsidR="006F25AF" w:rsidRPr="00910A01" w:rsidTr="00E2385F">
        <w:trPr>
          <w:trHeight w:val="5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项</w:t>
            </w:r>
            <w:r w:rsidRPr="00910A01"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目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6F25AF" w:rsidRDefault="006F25AF" w:rsidP="006F25AF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6F25AF">
              <w:rPr>
                <w:rFonts w:ascii="华文仿宋" w:eastAsia="华文仿宋" w:hAnsi="华文仿宋" w:hint="eastAsia"/>
                <w:sz w:val="28"/>
                <w:szCs w:val="28"/>
              </w:rPr>
              <w:t>202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  <w:r w:rsidRPr="006F25AF">
              <w:rPr>
                <w:rFonts w:ascii="华文仿宋" w:eastAsia="华文仿宋" w:hAnsi="华文仿宋" w:hint="eastAsia"/>
                <w:sz w:val="28"/>
                <w:szCs w:val="28"/>
              </w:rPr>
              <w:t>年7-9月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6F25AF" w:rsidRDefault="006F25AF" w:rsidP="006F25AF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6F25AF">
              <w:rPr>
                <w:rFonts w:ascii="华文仿宋" w:eastAsia="华文仿宋" w:hAnsi="华文仿宋" w:hint="eastAsia"/>
                <w:sz w:val="28"/>
                <w:szCs w:val="28"/>
              </w:rPr>
              <w:t>20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20</w:t>
            </w:r>
            <w:r w:rsidRPr="006F25AF">
              <w:rPr>
                <w:rFonts w:ascii="华文仿宋" w:eastAsia="华文仿宋" w:hAnsi="华文仿宋" w:hint="eastAsia"/>
                <w:sz w:val="28"/>
                <w:szCs w:val="28"/>
              </w:rPr>
              <w:t>年7-9月</w:t>
            </w:r>
          </w:p>
        </w:tc>
      </w:tr>
      <w:tr w:rsidR="006F25AF" w:rsidRPr="00910A01" w:rsidTr="00E2385F">
        <w:trPr>
          <w:trHeight w:val="5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归属于上市公司股东的净利润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6333C9" w:rsidRPr="00EA6190">
              <w:rPr>
                <w:rFonts w:ascii="华文仿宋" w:eastAsia="华文仿宋" w:hAnsi="华文仿宋" w:hint="eastAsia"/>
                <w:sz w:val="28"/>
                <w:szCs w:val="28"/>
              </w:rPr>
              <w:t>-3,530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  <w:r w:rsidR="004D1264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="006333C9" w:rsidRPr="00EA6190">
              <w:rPr>
                <w:rFonts w:ascii="华文仿宋" w:eastAsia="华文仿宋" w:hAnsi="华文仿宋"/>
                <w:sz w:val="28"/>
                <w:szCs w:val="28"/>
              </w:rPr>
              <w:t>4,170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725383" w:rsidRPr="00EA6190">
              <w:rPr>
                <w:rFonts w:ascii="华文仿宋" w:eastAsia="华文仿宋" w:hAnsi="华文仿宋" w:hint="eastAsia"/>
                <w:sz w:val="28"/>
                <w:szCs w:val="28"/>
              </w:rPr>
              <w:t>15,278.25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</w:tr>
      <w:tr w:rsidR="006F25AF" w:rsidRPr="00910A01" w:rsidTr="00E2385F">
        <w:trPr>
          <w:trHeight w:val="55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AA2D8B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比上年同期下降：</w:t>
            </w:r>
            <w:r w:rsidR="00AA2D8B">
              <w:rPr>
                <w:rFonts w:ascii="华文仿宋" w:eastAsia="华文仿宋" w:hAnsi="华文仿宋" w:hint="eastAsia"/>
                <w:sz w:val="28"/>
                <w:szCs w:val="28"/>
              </w:rPr>
              <w:t>73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 xml:space="preserve">% </w:t>
            </w:r>
            <w:r w:rsidR="00AA2D8B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 xml:space="preserve"> </w:t>
            </w:r>
            <w:r w:rsidR="00AA2D8B">
              <w:rPr>
                <w:rFonts w:ascii="华文仿宋" w:eastAsia="华文仿宋" w:hAnsi="华文仿宋" w:hint="eastAsia"/>
                <w:sz w:val="28"/>
                <w:szCs w:val="28"/>
              </w:rPr>
              <w:t>123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F25AF" w:rsidRPr="00910A01" w:rsidTr="00E2385F">
        <w:trPr>
          <w:trHeight w:val="5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基本每股收益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6333C9" w:rsidRPr="005621D6">
              <w:rPr>
                <w:rFonts w:ascii="华文仿宋" w:eastAsia="华文仿宋" w:hAnsi="华文仿宋" w:hint="eastAsia"/>
                <w:sz w:val="28"/>
                <w:szCs w:val="28"/>
              </w:rPr>
              <w:t>-0.0515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元/股</w:t>
            </w:r>
            <w:r w:rsidR="004D1264" w:rsidRPr="005621D6">
              <w:rPr>
                <w:rFonts w:ascii="华文仿宋" w:eastAsia="华文仿宋" w:hAnsi="华文仿宋" w:hint="eastAsia"/>
                <w:sz w:val="28"/>
                <w:szCs w:val="28"/>
              </w:rPr>
              <w:t>～</w:t>
            </w:r>
            <w:r w:rsidR="006333C9" w:rsidRPr="005621D6">
              <w:rPr>
                <w:rFonts w:ascii="华文仿宋" w:eastAsia="华文仿宋" w:hAnsi="华文仿宋"/>
                <w:sz w:val="28"/>
                <w:szCs w:val="28"/>
              </w:rPr>
              <w:t>0.0609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元/股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F" w:rsidRPr="00910A01" w:rsidRDefault="006F25AF" w:rsidP="00E2385F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6333C9" w:rsidRPr="005621D6">
              <w:rPr>
                <w:rFonts w:ascii="华文仿宋" w:eastAsia="华文仿宋" w:hAnsi="华文仿宋"/>
                <w:sz w:val="28"/>
                <w:szCs w:val="28"/>
              </w:rPr>
              <w:t>0.2230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/股</w:t>
            </w:r>
          </w:p>
        </w:tc>
      </w:tr>
    </w:tbl>
    <w:p w:rsidR="006F25AF" w:rsidRDefault="006F25AF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  <w:r w:rsidRPr="00910A01">
        <w:rPr>
          <w:rFonts w:ascii="华文仿宋" w:eastAsia="华文仿宋" w:hAnsi="华文仿宋" w:hint="eastAsia"/>
          <w:b/>
          <w:sz w:val="30"/>
          <w:szCs w:val="30"/>
        </w:rPr>
        <w:t>二、业绩预告预审计情况</w:t>
      </w:r>
    </w:p>
    <w:p w:rsidR="00D73F58" w:rsidRPr="00910A01" w:rsidRDefault="00B71721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本业绩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预告未经注册会计师预审计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。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  <w:r w:rsidRPr="00910A01">
        <w:rPr>
          <w:rFonts w:ascii="华文仿宋" w:eastAsia="华文仿宋" w:hAnsi="华文仿宋" w:hint="eastAsia"/>
          <w:b/>
          <w:sz w:val="30"/>
          <w:szCs w:val="30"/>
        </w:rPr>
        <w:t>三、业绩变动原因说明</w:t>
      </w:r>
    </w:p>
    <w:p w:rsidR="00427124" w:rsidRPr="00910A01" w:rsidRDefault="00427124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1、本报告期参股公司越</w:t>
      </w: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秀金控经营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业绩同比大幅下降，公司按权益法确认的投资收益同比大幅减少（其中上年同期</w:t>
      </w:r>
      <w:r w:rsidR="007E6E96" w:rsidRPr="00910A01">
        <w:rPr>
          <w:rFonts w:ascii="华文仿宋" w:eastAsia="华文仿宋" w:hAnsi="华文仿宋" w:hint="eastAsia"/>
          <w:sz w:val="28"/>
          <w:szCs w:val="28"/>
        </w:rPr>
        <w:t>越</w:t>
      </w:r>
      <w:proofErr w:type="gramStart"/>
      <w:r w:rsidR="007E6E96" w:rsidRPr="00910A01">
        <w:rPr>
          <w:rFonts w:ascii="华文仿宋" w:eastAsia="华文仿宋" w:hAnsi="华文仿宋" w:hint="eastAsia"/>
          <w:sz w:val="28"/>
          <w:szCs w:val="28"/>
        </w:rPr>
        <w:t>秀金控完成</w:t>
      </w:r>
      <w:proofErr w:type="gramEnd"/>
      <w:r w:rsidR="007E6E96" w:rsidRPr="00910A01">
        <w:rPr>
          <w:rFonts w:ascii="华文仿宋" w:eastAsia="华文仿宋" w:hAnsi="华文仿宋" w:hint="eastAsia"/>
          <w:sz w:val="28"/>
          <w:szCs w:val="28"/>
        </w:rPr>
        <w:t>向中信证券出售广州证券100%股权项目确认一次性投资净损益，</w:t>
      </w:r>
      <w:r w:rsidRPr="00910A01">
        <w:rPr>
          <w:rFonts w:ascii="华文仿宋" w:eastAsia="华文仿宋" w:hAnsi="华文仿宋" w:hint="eastAsia"/>
          <w:sz w:val="28"/>
          <w:szCs w:val="28"/>
        </w:rPr>
        <w:t>公司按</w:t>
      </w:r>
      <w:r w:rsidR="007E6E96" w:rsidRPr="00910A01">
        <w:rPr>
          <w:rFonts w:ascii="华文仿宋" w:eastAsia="华文仿宋" w:hAnsi="华文仿宋" w:hint="eastAsia"/>
          <w:sz w:val="28"/>
          <w:szCs w:val="28"/>
        </w:rPr>
        <w:t>相应</w:t>
      </w:r>
      <w:r w:rsidRPr="00910A01">
        <w:rPr>
          <w:rFonts w:ascii="华文仿宋" w:eastAsia="华文仿宋" w:hAnsi="华文仿宋" w:hint="eastAsia"/>
          <w:sz w:val="28"/>
          <w:szCs w:val="28"/>
        </w:rPr>
        <w:t>持股比例确认</w:t>
      </w:r>
      <w:r w:rsidR="00255104" w:rsidRPr="00910A01">
        <w:rPr>
          <w:rFonts w:ascii="华文仿宋" w:eastAsia="华文仿宋" w:hAnsi="华文仿宋" w:hint="eastAsia"/>
          <w:sz w:val="28"/>
          <w:szCs w:val="28"/>
        </w:rPr>
        <w:t>一次性</w:t>
      </w:r>
      <w:r w:rsidRPr="00910A01">
        <w:rPr>
          <w:rFonts w:ascii="华文仿宋" w:eastAsia="华文仿宋" w:hAnsi="华文仿宋" w:hint="eastAsia"/>
          <w:sz w:val="28"/>
          <w:szCs w:val="28"/>
        </w:rPr>
        <w:t>非经常性损益34,418万元）。</w:t>
      </w:r>
    </w:p>
    <w:p w:rsidR="00427124" w:rsidRPr="00910A01" w:rsidRDefault="00427124" w:rsidP="00D7683E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2、</w:t>
      </w:r>
      <w:r w:rsidR="00D7683E" w:rsidRPr="00D7683E">
        <w:rPr>
          <w:rFonts w:ascii="华文仿宋" w:eastAsia="华文仿宋" w:hAnsi="华文仿宋" w:hint="eastAsia"/>
          <w:sz w:val="28"/>
          <w:szCs w:val="28"/>
        </w:rPr>
        <w:t>广东省用电</w:t>
      </w:r>
      <w:r w:rsidR="00D7683E">
        <w:rPr>
          <w:rFonts w:ascii="华文仿宋" w:eastAsia="华文仿宋" w:hAnsi="华文仿宋" w:hint="eastAsia"/>
          <w:sz w:val="28"/>
          <w:szCs w:val="28"/>
        </w:rPr>
        <w:t>需求高速增长，</w:t>
      </w:r>
      <w:r w:rsidR="00D7683E" w:rsidRPr="00D7683E">
        <w:rPr>
          <w:rFonts w:ascii="华文仿宋" w:eastAsia="华文仿宋" w:hAnsi="华文仿宋" w:hint="eastAsia"/>
          <w:sz w:val="28"/>
          <w:szCs w:val="28"/>
        </w:rPr>
        <w:t>电力</w:t>
      </w:r>
      <w:r w:rsidR="00D7683E">
        <w:rPr>
          <w:rFonts w:ascii="华文仿宋" w:eastAsia="华文仿宋" w:hAnsi="华文仿宋" w:hint="eastAsia"/>
          <w:sz w:val="28"/>
          <w:szCs w:val="28"/>
        </w:rPr>
        <w:t>供应紧张，</w:t>
      </w:r>
      <w:r w:rsidR="00D7683E" w:rsidRPr="00D7683E">
        <w:rPr>
          <w:rFonts w:ascii="华文仿宋" w:eastAsia="华文仿宋" w:hAnsi="华文仿宋" w:hint="eastAsia"/>
          <w:sz w:val="28"/>
          <w:szCs w:val="28"/>
        </w:rPr>
        <w:t>公司勇担国企社会责任，全力保障电力安全生产和稳定供应，上网电量同比增幅较大。</w:t>
      </w:r>
      <w:r w:rsidR="00D7683E">
        <w:rPr>
          <w:rFonts w:ascii="华文仿宋" w:eastAsia="华文仿宋" w:hAnsi="华文仿宋" w:hint="eastAsia"/>
          <w:sz w:val="28"/>
          <w:szCs w:val="28"/>
        </w:rPr>
        <w:t>但</w:t>
      </w:r>
      <w:r w:rsidR="00D7683E" w:rsidRPr="00910A01">
        <w:rPr>
          <w:rFonts w:ascii="华文仿宋" w:eastAsia="华文仿宋" w:hAnsi="华文仿宋" w:hint="eastAsia"/>
          <w:sz w:val="28"/>
          <w:szCs w:val="28"/>
        </w:rPr>
        <w:t>燃煤价格</w:t>
      </w:r>
      <w:r w:rsidR="00D7683E">
        <w:rPr>
          <w:rFonts w:ascii="华文仿宋" w:eastAsia="华文仿宋" w:hAnsi="华文仿宋" w:hint="eastAsia"/>
          <w:sz w:val="28"/>
          <w:szCs w:val="28"/>
        </w:rPr>
        <w:t>暴涨</w:t>
      </w:r>
      <w:r w:rsidR="00D7683E">
        <w:rPr>
          <w:rFonts w:ascii="华文仿宋" w:eastAsia="华文仿宋" w:hAnsi="华文仿宋" w:hint="eastAsia"/>
          <w:sz w:val="28"/>
          <w:szCs w:val="28"/>
        </w:rPr>
        <w:t>造成</w:t>
      </w:r>
      <w:r w:rsidR="00D7683E">
        <w:rPr>
          <w:rFonts w:ascii="华文仿宋" w:eastAsia="华文仿宋" w:hAnsi="华文仿宋" w:hint="eastAsia"/>
          <w:sz w:val="28"/>
          <w:szCs w:val="28"/>
        </w:rPr>
        <w:t>燃煤</w:t>
      </w:r>
      <w:r w:rsidR="00D7683E" w:rsidRPr="00910A01">
        <w:rPr>
          <w:rFonts w:ascii="华文仿宋" w:eastAsia="华文仿宋" w:hAnsi="华文仿宋" w:hint="eastAsia"/>
          <w:sz w:val="28"/>
          <w:szCs w:val="28"/>
        </w:rPr>
        <w:t>成本</w:t>
      </w:r>
      <w:r w:rsidR="00D7683E">
        <w:rPr>
          <w:rFonts w:ascii="华文仿宋" w:eastAsia="华文仿宋" w:hAnsi="华文仿宋" w:hint="eastAsia"/>
          <w:sz w:val="28"/>
          <w:szCs w:val="28"/>
        </w:rPr>
        <w:t>大幅</w:t>
      </w:r>
      <w:r w:rsidR="00D7683E" w:rsidRPr="00910A01">
        <w:rPr>
          <w:rFonts w:ascii="华文仿宋" w:eastAsia="华文仿宋" w:hAnsi="华文仿宋" w:hint="eastAsia"/>
          <w:sz w:val="28"/>
          <w:szCs w:val="28"/>
        </w:rPr>
        <w:t>增加，导致</w:t>
      </w:r>
      <w:r w:rsidR="00D7683E">
        <w:rPr>
          <w:rFonts w:ascii="华文仿宋" w:eastAsia="华文仿宋" w:hAnsi="华文仿宋" w:hint="eastAsia"/>
          <w:sz w:val="28"/>
          <w:szCs w:val="28"/>
        </w:rPr>
        <w:t>电力</w:t>
      </w:r>
      <w:r w:rsidR="00D7683E" w:rsidRPr="00910A01">
        <w:rPr>
          <w:rFonts w:ascii="华文仿宋" w:eastAsia="华文仿宋" w:hAnsi="华文仿宋" w:hint="eastAsia"/>
          <w:sz w:val="28"/>
          <w:szCs w:val="28"/>
        </w:rPr>
        <w:t>业务</w:t>
      </w:r>
      <w:r w:rsidR="00D7683E">
        <w:rPr>
          <w:rFonts w:ascii="华文仿宋" w:eastAsia="华文仿宋" w:hAnsi="华文仿宋" w:hint="eastAsia"/>
          <w:sz w:val="28"/>
          <w:szCs w:val="28"/>
        </w:rPr>
        <w:t>出现亏损</w:t>
      </w:r>
      <w:r w:rsidR="00D7683E">
        <w:rPr>
          <w:rFonts w:ascii="华文仿宋" w:eastAsia="华文仿宋" w:hAnsi="华文仿宋" w:hint="eastAsia"/>
          <w:sz w:val="28"/>
          <w:szCs w:val="28"/>
        </w:rPr>
        <w:t>；另一方面</w:t>
      </w:r>
      <w:r w:rsidR="00D7683E" w:rsidRPr="00910A01">
        <w:rPr>
          <w:rFonts w:ascii="华文仿宋" w:eastAsia="华文仿宋" w:hAnsi="华文仿宋" w:hint="eastAsia"/>
          <w:sz w:val="28"/>
          <w:szCs w:val="28"/>
        </w:rPr>
        <w:t>本报告期控股子公司</w:t>
      </w:r>
      <w:proofErr w:type="gramStart"/>
      <w:r w:rsidR="00D7683E" w:rsidRPr="00910A01">
        <w:rPr>
          <w:rFonts w:ascii="华文仿宋" w:eastAsia="华文仿宋" w:hAnsi="华文仿宋" w:hint="eastAsia"/>
          <w:sz w:val="28"/>
          <w:szCs w:val="28"/>
        </w:rPr>
        <w:t>恒建投公司</w:t>
      </w:r>
      <w:proofErr w:type="gramEnd"/>
      <w:r w:rsidR="00D7683E" w:rsidRPr="00910A01">
        <w:rPr>
          <w:rFonts w:ascii="华文仿宋" w:eastAsia="华文仿宋" w:hAnsi="华文仿宋" w:hint="eastAsia"/>
          <w:sz w:val="28"/>
          <w:szCs w:val="28"/>
        </w:rPr>
        <w:t>房地产业</w:t>
      </w:r>
      <w:proofErr w:type="gramStart"/>
      <w:r w:rsidR="00D7683E" w:rsidRPr="00910A01">
        <w:rPr>
          <w:rFonts w:ascii="华文仿宋" w:eastAsia="华文仿宋" w:hAnsi="华文仿宋" w:hint="eastAsia"/>
          <w:sz w:val="28"/>
          <w:szCs w:val="28"/>
        </w:rPr>
        <w:t>务</w:t>
      </w:r>
      <w:proofErr w:type="gramEnd"/>
      <w:r w:rsidR="00D7683E" w:rsidRPr="00910A01">
        <w:rPr>
          <w:rFonts w:ascii="华文仿宋" w:eastAsia="华文仿宋" w:hAnsi="华文仿宋" w:hint="eastAsia"/>
          <w:sz w:val="28"/>
          <w:szCs w:val="28"/>
        </w:rPr>
        <w:t>利润同比减少。</w:t>
      </w:r>
      <w:r w:rsidR="00D7683E">
        <w:rPr>
          <w:rFonts w:ascii="华文仿宋" w:eastAsia="华文仿宋" w:hAnsi="华文仿宋" w:hint="eastAsia"/>
          <w:sz w:val="28"/>
          <w:szCs w:val="28"/>
        </w:rPr>
        <w:t>综上因素，</w:t>
      </w:r>
      <w:r w:rsidR="00630C8F" w:rsidRPr="00630C8F">
        <w:rPr>
          <w:rFonts w:ascii="华文仿宋" w:eastAsia="华文仿宋" w:hAnsi="华文仿宋" w:hint="eastAsia"/>
          <w:sz w:val="28"/>
          <w:szCs w:val="28"/>
        </w:rPr>
        <w:t>扣除非经常性损益后，公司2021年</w:t>
      </w:r>
      <w:r w:rsidR="00F91F8F">
        <w:rPr>
          <w:rFonts w:ascii="华文仿宋" w:eastAsia="华文仿宋" w:hAnsi="华文仿宋" w:hint="eastAsia"/>
          <w:sz w:val="28"/>
          <w:szCs w:val="28"/>
        </w:rPr>
        <w:t>前三季度</w:t>
      </w:r>
      <w:r w:rsidR="007E7943">
        <w:rPr>
          <w:rFonts w:ascii="华文仿宋" w:eastAsia="华文仿宋" w:hAnsi="华文仿宋" w:hint="eastAsia"/>
          <w:sz w:val="28"/>
          <w:szCs w:val="28"/>
        </w:rPr>
        <w:t>归母净利润</w:t>
      </w:r>
      <w:r w:rsidR="00C96571">
        <w:rPr>
          <w:rFonts w:ascii="华文仿宋" w:eastAsia="华文仿宋" w:hAnsi="华文仿宋" w:hint="eastAsia"/>
          <w:sz w:val="28"/>
          <w:szCs w:val="28"/>
        </w:rPr>
        <w:t>比</w:t>
      </w:r>
      <w:r w:rsidR="00630C8F" w:rsidRPr="00630C8F">
        <w:rPr>
          <w:rFonts w:ascii="华文仿宋" w:eastAsia="华文仿宋" w:hAnsi="华文仿宋" w:hint="eastAsia"/>
          <w:sz w:val="28"/>
          <w:szCs w:val="28"/>
        </w:rPr>
        <w:t>上年同期</w:t>
      </w:r>
      <w:bookmarkStart w:id="0" w:name="_GoBack"/>
      <w:bookmarkEnd w:id="0"/>
      <w:r w:rsidR="00630C8F">
        <w:rPr>
          <w:rFonts w:ascii="华文仿宋" w:eastAsia="华文仿宋" w:hAnsi="华文仿宋" w:hint="eastAsia"/>
          <w:sz w:val="28"/>
          <w:szCs w:val="28"/>
        </w:rPr>
        <w:t>下降</w:t>
      </w:r>
      <w:r w:rsidR="00D7683E">
        <w:rPr>
          <w:rFonts w:ascii="华文仿宋" w:eastAsia="华文仿宋" w:hAnsi="华文仿宋" w:hint="eastAsia"/>
          <w:sz w:val="28"/>
          <w:szCs w:val="28"/>
        </w:rPr>
        <w:t>。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  <w:r w:rsidRPr="00910A01">
        <w:rPr>
          <w:rFonts w:ascii="华文仿宋" w:eastAsia="华文仿宋" w:hAnsi="华文仿宋" w:hint="eastAsia"/>
          <w:b/>
          <w:sz w:val="30"/>
          <w:szCs w:val="30"/>
        </w:rPr>
        <w:t>四、风险提示</w:t>
      </w:r>
    </w:p>
    <w:p w:rsidR="002D373B" w:rsidRPr="00910A01" w:rsidRDefault="002D373B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本次业绩</w:t>
      </w: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预告仅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为初步估算，尚存在不确定性，具体财务数据将在公司2021年</w:t>
      </w:r>
      <w:r w:rsidR="007E7943">
        <w:rPr>
          <w:rFonts w:ascii="华文仿宋" w:eastAsia="华文仿宋" w:hAnsi="华文仿宋" w:hint="eastAsia"/>
          <w:sz w:val="28"/>
          <w:szCs w:val="28"/>
        </w:rPr>
        <w:t>三季度</w:t>
      </w:r>
      <w:r w:rsidRPr="00910A01">
        <w:rPr>
          <w:rFonts w:ascii="华文仿宋" w:eastAsia="华文仿宋" w:hAnsi="华文仿宋" w:hint="eastAsia"/>
          <w:sz w:val="28"/>
          <w:szCs w:val="28"/>
        </w:rPr>
        <w:t>报告中予以详细披露，敬请广大投资者注意投资风险。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p w:rsidR="002D373B" w:rsidRPr="00910A01" w:rsidRDefault="002D373B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p w:rsidR="00D73F58" w:rsidRPr="00910A01" w:rsidRDefault="002D373B" w:rsidP="002D373B">
      <w:pPr>
        <w:spacing w:line="560" w:lineRule="exact"/>
        <w:jc w:val="right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广州恒运企业集团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股份有限公司董事会</w:t>
      </w:r>
    </w:p>
    <w:p w:rsidR="00D73F58" w:rsidRPr="00910A01" w:rsidRDefault="002D373B" w:rsidP="00910A01">
      <w:pPr>
        <w:spacing w:line="560" w:lineRule="exact"/>
        <w:ind w:right="680" w:firstLineChars="200" w:firstLine="560"/>
        <w:jc w:val="right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2021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年</w:t>
      </w:r>
      <w:r w:rsidR="0020120C">
        <w:rPr>
          <w:rFonts w:ascii="华文仿宋" w:eastAsia="华文仿宋" w:hAnsi="华文仿宋" w:hint="eastAsia"/>
          <w:sz w:val="28"/>
          <w:szCs w:val="28"/>
        </w:rPr>
        <w:t>10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月</w:t>
      </w:r>
      <w:r w:rsidR="0020120C">
        <w:rPr>
          <w:rFonts w:ascii="华文仿宋" w:eastAsia="华文仿宋" w:hAnsi="华文仿宋" w:hint="eastAsia"/>
          <w:sz w:val="28"/>
          <w:szCs w:val="28"/>
        </w:rPr>
        <w:t>1</w:t>
      </w:r>
      <w:r w:rsidR="007435E8">
        <w:rPr>
          <w:rFonts w:ascii="华文仿宋" w:eastAsia="华文仿宋" w:hAnsi="华文仿宋" w:hint="eastAsia"/>
          <w:sz w:val="28"/>
          <w:szCs w:val="28"/>
        </w:rPr>
        <w:t>5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日</w:t>
      </w:r>
    </w:p>
    <w:p w:rsidR="007A6B92" w:rsidRPr="00910A01" w:rsidRDefault="007A6B92" w:rsidP="00D73F58">
      <w:pPr>
        <w:rPr>
          <w:rFonts w:ascii="华文仿宋" w:eastAsia="华文仿宋" w:hAnsi="华文仿宋"/>
          <w:sz w:val="28"/>
          <w:szCs w:val="28"/>
        </w:rPr>
      </w:pPr>
    </w:p>
    <w:sectPr w:rsidR="007A6B92" w:rsidRPr="00910A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63B" w:rsidRDefault="0030063B" w:rsidP="00D73F58">
      <w:r>
        <w:separator/>
      </w:r>
    </w:p>
  </w:endnote>
  <w:endnote w:type="continuationSeparator" w:id="0">
    <w:p w:rsidR="0030063B" w:rsidRDefault="0030063B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63B" w:rsidRDefault="0030063B" w:rsidP="00D73F58">
      <w:r>
        <w:separator/>
      </w:r>
    </w:p>
  </w:footnote>
  <w:footnote w:type="continuationSeparator" w:id="0">
    <w:p w:rsidR="0030063B" w:rsidRDefault="0030063B" w:rsidP="00D73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0C210C"/>
    <w:rsid w:val="00161BAF"/>
    <w:rsid w:val="001F28B0"/>
    <w:rsid w:val="0020120C"/>
    <w:rsid w:val="00255104"/>
    <w:rsid w:val="002731A6"/>
    <w:rsid w:val="002D0073"/>
    <w:rsid w:val="002D373B"/>
    <w:rsid w:val="002E748C"/>
    <w:rsid w:val="0030063B"/>
    <w:rsid w:val="00344842"/>
    <w:rsid w:val="003D19CA"/>
    <w:rsid w:val="003F6167"/>
    <w:rsid w:val="004001B0"/>
    <w:rsid w:val="00427124"/>
    <w:rsid w:val="00476230"/>
    <w:rsid w:val="004D1264"/>
    <w:rsid w:val="005205CD"/>
    <w:rsid w:val="00593732"/>
    <w:rsid w:val="00626DC1"/>
    <w:rsid w:val="00630C8F"/>
    <w:rsid w:val="006333C9"/>
    <w:rsid w:val="0066614B"/>
    <w:rsid w:val="006F25AF"/>
    <w:rsid w:val="007218F0"/>
    <w:rsid w:val="00725383"/>
    <w:rsid w:val="007435E8"/>
    <w:rsid w:val="007A6B92"/>
    <w:rsid w:val="007E6E96"/>
    <w:rsid w:val="007E7943"/>
    <w:rsid w:val="00910A01"/>
    <w:rsid w:val="0095011F"/>
    <w:rsid w:val="009753CA"/>
    <w:rsid w:val="009E460E"/>
    <w:rsid w:val="00A20D47"/>
    <w:rsid w:val="00A53868"/>
    <w:rsid w:val="00A93F72"/>
    <w:rsid w:val="00AA2D8B"/>
    <w:rsid w:val="00AE4A2F"/>
    <w:rsid w:val="00B45156"/>
    <w:rsid w:val="00B71721"/>
    <w:rsid w:val="00C07495"/>
    <w:rsid w:val="00C51BBA"/>
    <w:rsid w:val="00C63365"/>
    <w:rsid w:val="00C642B5"/>
    <w:rsid w:val="00C96571"/>
    <w:rsid w:val="00D0447B"/>
    <w:rsid w:val="00D73F58"/>
    <w:rsid w:val="00D7683E"/>
    <w:rsid w:val="00E626C7"/>
    <w:rsid w:val="00EA0458"/>
    <w:rsid w:val="00F0749E"/>
    <w:rsid w:val="00F343E9"/>
    <w:rsid w:val="00F91F8F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9B52-BE5B-4464-9207-4B6D043D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137</Words>
  <Characters>784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6</cp:revision>
  <cp:lastPrinted>2021-10-14T07:37:00Z</cp:lastPrinted>
  <dcterms:created xsi:type="dcterms:W3CDTF">2021-10-14T06:50:00Z</dcterms:created>
  <dcterms:modified xsi:type="dcterms:W3CDTF">2021-10-14T07:39:00Z</dcterms:modified>
</cp:coreProperties>
</file>